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4F1D" w14:textId="130DC042" w:rsidR="00067657" w:rsidRPr="00FE55FA" w:rsidRDefault="007D0A3E" w:rsidP="007D0A3E">
      <w:pPr>
        <w:jc w:val="center"/>
        <w:rPr>
          <w:b/>
          <w:bCs/>
          <w:i/>
          <w:iCs/>
        </w:rPr>
      </w:pPr>
      <w:r w:rsidRPr="00FE55FA">
        <w:rPr>
          <w:b/>
          <w:bCs/>
          <w:i/>
          <w:iCs/>
        </w:rPr>
        <w:t>Rationale for Bylaws Amendments</w:t>
      </w:r>
    </w:p>
    <w:p w14:paraId="2B98F42C" w14:textId="3C6534E2" w:rsidR="007D0A3E" w:rsidRPr="00FE55FA" w:rsidRDefault="007D0A3E" w:rsidP="007D0A3E">
      <w:pPr>
        <w:jc w:val="center"/>
        <w:rPr>
          <w:b/>
          <w:bCs/>
          <w:i/>
          <w:iCs/>
        </w:rPr>
      </w:pPr>
      <w:r w:rsidRPr="00FE55FA">
        <w:rPr>
          <w:b/>
          <w:bCs/>
          <w:i/>
          <w:iCs/>
        </w:rPr>
        <w:t>June 2025</w:t>
      </w:r>
    </w:p>
    <w:p w14:paraId="4221FF55" w14:textId="2840377E" w:rsidR="001A7964" w:rsidRDefault="001A7964">
      <w:pPr>
        <w:rPr>
          <w:b/>
          <w:bCs/>
        </w:rPr>
      </w:pPr>
      <w:r>
        <w:rPr>
          <w:b/>
          <w:bCs/>
        </w:rPr>
        <w:t>Membership Categories</w:t>
      </w:r>
    </w:p>
    <w:p w14:paraId="60E2377E" w14:textId="0CF22FD7" w:rsidR="005436B4" w:rsidRDefault="005436B4">
      <w:r w:rsidRPr="00A97C4F">
        <w:rPr>
          <w:b/>
          <w:bCs/>
        </w:rPr>
        <w:t>Article II</w:t>
      </w:r>
      <w:r w:rsidR="006F7543" w:rsidRPr="00A97C4F">
        <w:rPr>
          <w:b/>
          <w:bCs/>
        </w:rPr>
        <w:t>, Section 2, F.</w:t>
      </w:r>
      <w:r w:rsidR="006F7543">
        <w:t xml:space="preserve">  </w:t>
      </w:r>
      <w:r w:rsidR="005E1EC5" w:rsidRPr="001611E4">
        <w:rPr>
          <w:b/>
          <w:bCs/>
        </w:rPr>
        <w:t>Membership D</w:t>
      </w:r>
      <w:r w:rsidR="001611E4" w:rsidRPr="001611E4">
        <w:rPr>
          <w:b/>
          <w:bCs/>
        </w:rPr>
        <w:t>escriptions.</w:t>
      </w:r>
      <w:r w:rsidR="001611E4">
        <w:t xml:space="preserve"> </w:t>
      </w:r>
      <w:r w:rsidR="006F7543" w:rsidRPr="009267AB">
        <w:rPr>
          <w:b/>
          <w:bCs/>
        </w:rPr>
        <w:t>New Professional Members.</w:t>
      </w:r>
      <w:r w:rsidR="006F7543">
        <w:t xml:space="preserve">  </w:t>
      </w:r>
      <w:r w:rsidR="00234076">
        <w:t>ACA has</w:t>
      </w:r>
      <w:r w:rsidR="00A36547">
        <w:t xml:space="preserve"> changed its New Professional Category of Membership to allow two years, as opposed for just one.  </w:t>
      </w:r>
      <w:r w:rsidR="00603A1A">
        <w:t xml:space="preserve">This is a retention strategy.  </w:t>
      </w:r>
      <w:r w:rsidR="006F7543">
        <w:t xml:space="preserve">To remain compliant with ACA, </w:t>
      </w:r>
      <w:r w:rsidR="00234076">
        <w:t xml:space="preserve">members in their first two years of employment, or anyone new to NCDA, </w:t>
      </w:r>
      <w:r w:rsidR="00603A1A">
        <w:t>may sign up for this category</w:t>
      </w:r>
      <w:r w:rsidR="00C27B67">
        <w:t xml:space="preserve"> for a limit of two years.</w:t>
      </w:r>
    </w:p>
    <w:p w14:paraId="345A1A67" w14:textId="763F6D54" w:rsidR="001A7964" w:rsidRPr="001A7964" w:rsidRDefault="001A7964">
      <w:pPr>
        <w:rPr>
          <w:b/>
          <w:bCs/>
        </w:rPr>
      </w:pPr>
      <w:r w:rsidRPr="001A7964">
        <w:rPr>
          <w:b/>
          <w:bCs/>
        </w:rPr>
        <w:t>State Divisions</w:t>
      </w:r>
    </w:p>
    <w:p w14:paraId="51B224B4" w14:textId="3644EC71" w:rsidR="007E5524" w:rsidRDefault="007E5524">
      <w:pPr>
        <w:rPr>
          <w:b/>
          <w:bCs/>
        </w:rPr>
      </w:pPr>
      <w:r>
        <w:rPr>
          <w:b/>
          <w:bCs/>
        </w:rPr>
        <w:t xml:space="preserve">Article IV, Section 1 Addition of F. </w:t>
      </w:r>
      <w:r w:rsidR="00147FEB">
        <w:rPr>
          <w:b/>
          <w:bCs/>
        </w:rPr>
        <w:t>Establishment of State Divisions</w:t>
      </w:r>
      <w:r w:rsidR="00571B3B">
        <w:rPr>
          <w:b/>
          <w:bCs/>
        </w:rPr>
        <w:t xml:space="preserve">. </w:t>
      </w:r>
      <w:r w:rsidR="00350819" w:rsidRPr="00350819">
        <w:t xml:space="preserve">State Divisions are often confused with who grants their charter.  NCDA has the authority to grant charters and not the State Counseling Associations.  </w:t>
      </w:r>
      <w:r w:rsidR="00167F4D">
        <w:t>Section F</w:t>
      </w:r>
      <w:r w:rsidR="00350819" w:rsidRPr="00350819">
        <w:t xml:space="preserve"> was added for clarity.</w:t>
      </w:r>
    </w:p>
    <w:p w14:paraId="2DBED810" w14:textId="4C14B6B5" w:rsidR="00C27B67" w:rsidRDefault="00C27B67">
      <w:r w:rsidRPr="009267AB">
        <w:rPr>
          <w:b/>
          <w:bCs/>
        </w:rPr>
        <w:t>Article IV, Section 2, A, (1) and (2)</w:t>
      </w:r>
      <w:r w:rsidR="00E6003E" w:rsidRPr="009267AB">
        <w:rPr>
          <w:b/>
          <w:bCs/>
        </w:rPr>
        <w:t xml:space="preserve"> Autonomy of State Divisions.</w:t>
      </w:r>
      <w:r w:rsidR="00E6003E">
        <w:t xml:space="preserve">  Based on the feedback from NCDA’s state divisions, </w:t>
      </w:r>
      <w:r w:rsidR="00CE1B76">
        <w:t xml:space="preserve">the board is advocating that only the Presidents of the divisions should be required to become voting members of NCDA.  </w:t>
      </w:r>
      <w:r w:rsidR="001E6A37">
        <w:t>It appears to be a financial hardship for all state officers to pay for NCDA membership dues also.</w:t>
      </w:r>
      <w:r w:rsidR="00FB7B2A">
        <w:t xml:space="preserve">  In (2), </w:t>
      </w:r>
      <w:r w:rsidR="005A3997">
        <w:t xml:space="preserve">if a state division has someone other than the President serving as the </w:t>
      </w:r>
      <w:r w:rsidR="001C647A">
        <w:t>representative</w:t>
      </w:r>
      <w:r w:rsidR="005A3997">
        <w:t xml:space="preserve"> on their state counseling association board, </w:t>
      </w:r>
      <w:r w:rsidR="001C647A">
        <w:t>it is recommended that they too hold NCDA membership.</w:t>
      </w:r>
    </w:p>
    <w:p w14:paraId="55B4CFC2" w14:textId="60BAD6C6" w:rsidR="009B2FA9" w:rsidRDefault="009B2FA9">
      <w:r w:rsidRPr="009267AB">
        <w:rPr>
          <w:b/>
          <w:bCs/>
        </w:rPr>
        <w:t xml:space="preserve">Article IV, Section 2, </w:t>
      </w:r>
      <w:r w:rsidR="00EF50D9">
        <w:rPr>
          <w:b/>
          <w:bCs/>
        </w:rPr>
        <w:t>B</w:t>
      </w:r>
      <w:r w:rsidRPr="009267AB">
        <w:rPr>
          <w:b/>
          <w:bCs/>
        </w:rPr>
        <w:t xml:space="preserve"> Autonomy of State Divisions.</w:t>
      </w:r>
      <w:r>
        <w:t xml:space="preserve">  </w:t>
      </w:r>
      <w:r w:rsidR="00EF50D9">
        <w:t xml:space="preserve">This change allows </w:t>
      </w:r>
      <w:r w:rsidR="00966FFC">
        <w:t>the state</w:t>
      </w:r>
      <w:r w:rsidR="00EF50D9">
        <w:t xml:space="preserve"> division to decide </w:t>
      </w:r>
      <w:r w:rsidR="00D8640C">
        <w:t>whether to collect their dues directly, or work with their state counseling association</w:t>
      </w:r>
      <w:r w:rsidR="00EC5A89">
        <w:t xml:space="preserve"> to collect their dues.</w:t>
      </w:r>
    </w:p>
    <w:p w14:paraId="6D22109D" w14:textId="3DF1284B" w:rsidR="00B0718B" w:rsidRDefault="00B0718B">
      <w:r w:rsidRPr="00CD3A89">
        <w:rPr>
          <w:b/>
          <w:bCs/>
        </w:rPr>
        <w:t xml:space="preserve">Article IV, Section 5 B.  </w:t>
      </w:r>
      <w:r w:rsidR="00CD3A89" w:rsidRPr="00CD3A89">
        <w:rPr>
          <w:b/>
          <w:bCs/>
        </w:rPr>
        <w:t>Revocation of Charter.</w:t>
      </w:r>
      <w:r w:rsidR="00CD3A89">
        <w:t xml:space="preserve"> </w:t>
      </w:r>
      <w:r>
        <w:t>The new words were added for clarity.</w:t>
      </w:r>
    </w:p>
    <w:p w14:paraId="3D5F5EA1" w14:textId="27CFE68A" w:rsidR="001A7964" w:rsidRDefault="001A7964" w:rsidP="00A91316">
      <w:pPr>
        <w:rPr>
          <w:b/>
          <w:bCs/>
        </w:rPr>
      </w:pPr>
      <w:r>
        <w:rPr>
          <w:b/>
          <w:bCs/>
        </w:rPr>
        <w:t>Nominations and Elections</w:t>
      </w:r>
    </w:p>
    <w:p w14:paraId="2CF01A27" w14:textId="7A522B98" w:rsidR="00A91316" w:rsidRDefault="002E0B02" w:rsidP="00A91316">
      <w:r>
        <w:rPr>
          <w:b/>
          <w:bCs/>
        </w:rPr>
        <w:t>Article V. Section 1</w:t>
      </w:r>
      <w:r w:rsidR="00E12E6B">
        <w:rPr>
          <w:b/>
          <w:bCs/>
        </w:rPr>
        <w:t xml:space="preserve">, A. (3) Nominations. </w:t>
      </w:r>
      <w:r w:rsidR="00BE1E7D">
        <w:t xml:space="preserve">The Nominations and Elections Committee now uses a sophisticated system of rubrics to evaluate potential candidates.  For this reason, </w:t>
      </w:r>
      <w:r w:rsidR="00993915">
        <w:t xml:space="preserve">nominations from the floor will no longer be permitted. </w:t>
      </w:r>
      <w:r w:rsidR="00A91316">
        <w:t xml:space="preserve"> All candidates should be subject to the same vetting process.</w:t>
      </w:r>
    </w:p>
    <w:p w14:paraId="088AB1CB" w14:textId="11A079B4" w:rsidR="00993915" w:rsidRPr="00993915" w:rsidRDefault="00993915">
      <w:r>
        <w:rPr>
          <w:b/>
          <w:bCs/>
        </w:rPr>
        <w:t xml:space="preserve">Article V, Section 1 B. (1) Special Requirements.  </w:t>
      </w:r>
      <w:r w:rsidR="00FF4E59">
        <w:t xml:space="preserve">The requirements for the Treasurer were updated to reflect the current </w:t>
      </w:r>
      <w:r w:rsidR="000D6AF3">
        <w:t>financial status of the association.</w:t>
      </w:r>
    </w:p>
    <w:p w14:paraId="45E5F1ED" w14:textId="6ACEF732" w:rsidR="00C17125" w:rsidRPr="0001438D" w:rsidRDefault="007A6D23">
      <w:r>
        <w:rPr>
          <w:b/>
          <w:bCs/>
        </w:rPr>
        <w:t xml:space="preserve">Article V, </w:t>
      </w:r>
      <w:r w:rsidR="00C17125">
        <w:rPr>
          <w:b/>
          <w:bCs/>
        </w:rPr>
        <w:t>Section 5, B</w:t>
      </w:r>
      <w:r w:rsidR="0096372D">
        <w:rPr>
          <w:b/>
          <w:bCs/>
        </w:rPr>
        <w:t>.</w:t>
      </w:r>
      <w:r w:rsidR="00C17125">
        <w:rPr>
          <w:b/>
          <w:bCs/>
        </w:rPr>
        <w:t xml:space="preserve"> (2). </w:t>
      </w:r>
      <w:r w:rsidR="006E4113">
        <w:rPr>
          <w:b/>
          <w:bCs/>
        </w:rPr>
        <w:t xml:space="preserve">Special Requirements </w:t>
      </w:r>
      <w:r w:rsidR="00C17125">
        <w:rPr>
          <w:b/>
          <w:bCs/>
        </w:rPr>
        <w:t>(and throughout the document</w:t>
      </w:r>
      <w:r w:rsidR="0001438D">
        <w:rPr>
          <w:b/>
          <w:bCs/>
        </w:rPr>
        <w:t xml:space="preserve">) </w:t>
      </w:r>
      <w:r w:rsidR="0001438D" w:rsidRPr="0001438D">
        <w:t xml:space="preserve">The addition of “Advisory Board Representative” was added to </w:t>
      </w:r>
      <w:r w:rsidR="0001438D">
        <w:t xml:space="preserve">all ACA Governing Council </w:t>
      </w:r>
      <w:r w:rsidR="0001438D">
        <w:lastRenderedPageBreak/>
        <w:t xml:space="preserve">Representative references throughout the bylaws.  The change </w:t>
      </w:r>
      <w:r w:rsidR="0001438D" w:rsidRPr="0001438D">
        <w:t>reflect</w:t>
      </w:r>
      <w:r w:rsidR="0001438D">
        <w:t>s</w:t>
      </w:r>
      <w:r w:rsidR="0001438D" w:rsidRPr="0001438D">
        <w:t xml:space="preserve"> the upcoming ACA governance changes.  </w:t>
      </w:r>
      <w:r w:rsidR="0001438D">
        <w:t>(Governing Council members will be moved to the Advisory Board.)</w:t>
      </w:r>
    </w:p>
    <w:p w14:paraId="08519C8A" w14:textId="77777777" w:rsidR="0004343C" w:rsidRPr="001A7964" w:rsidRDefault="0004343C" w:rsidP="0004343C">
      <w:pPr>
        <w:rPr>
          <w:b/>
          <w:bCs/>
        </w:rPr>
      </w:pPr>
      <w:r w:rsidRPr="001A7964">
        <w:rPr>
          <w:b/>
          <w:bCs/>
        </w:rPr>
        <w:t>NCDA Board of Directors</w:t>
      </w:r>
    </w:p>
    <w:p w14:paraId="7FDD4229" w14:textId="679494B9" w:rsidR="00CD576F" w:rsidRDefault="00CD576F">
      <w:r w:rsidRPr="00A26D68">
        <w:rPr>
          <w:b/>
          <w:bCs/>
        </w:rPr>
        <w:t>Article VI</w:t>
      </w:r>
      <w:r w:rsidR="00683702" w:rsidRPr="00A26D68">
        <w:rPr>
          <w:b/>
          <w:bCs/>
        </w:rPr>
        <w:t>, Section 1</w:t>
      </w:r>
      <w:r w:rsidR="00500619" w:rsidRPr="00A26D68">
        <w:rPr>
          <w:b/>
          <w:bCs/>
        </w:rPr>
        <w:t>, C</w:t>
      </w:r>
      <w:r w:rsidR="00551F85">
        <w:rPr>
          <w:b/>
          <w:bCs/>
        </w:rPr>
        <w:t>.</w:t>
      </w:r>
      <w:r w:rsidR="00500619" w:rsidRPr="00A26D68">
        <w:rPr>
          <w:b/>
          <w:bCs/>
        </w:rPr>
        <w:t xml:space="preserve"> </w:t>
      </w:r>
      <w:r w:rsidR="00683702" w:rsidRPr="00A26D68">
        <w:rPr>
          <w:b/>
          <w:bCs/>
        </w:rPr>
        <w:t xml:space="preserve"> </w:t>
      </w:r>
      <w:r w:rsidR="0079261F">
        <w:rPr>
          <w:b/>
          <w:bCs/>
        </w:rPr>
        <w:t>Officers and Trustees</w:t>
      </w:r>
      <w:r w:rsidR="00A26D68" w:rsidRPr="00A26D68">
        <w:rPr>
          <w:b/>
          <w:bCs/>
        </w:rPr>
        <w:t>.</w:t>
      </w:r>
      <w:r w:rsidR="00A26D68">
        <w:t xml:space="preserve"> </w:t>
      </w:r>
      <w:r w:rsidR="00683702">
        <w:t>The titles of NCDA</w:t>
      </w:r>
      <w:r w:rsidR="00DD671B">
        <w:t xml:space="preserve">’s 6 trustee positions are now listed for clarify. </w:t>
      </w:r>
      <w:r w:rsidR="00683702">
        <w:t xml:space="preserve"> </w:t>
      </w:r>
      <w:r w:rsidR="00DD671B">
        <w:t>No other change to those roles</w:t>
      </w:r>
      <w:r w:rsidR="00F95E6B">
        <w:t xml:space="preserve"> is recommended.  The word “constituency” has become the norm when talking about the various trustees who represent </w:t>
      </w:r>
      <w:r w:rsidR="00443D07">
        <w:t xml:space="preserve">each </w:t>
      </w:r>
      <w:r w:rsidR="00A26D68">
        <w:t>group</w:t>
      </w:r>
      <w:r w:rsidR="00A9235C">
        <w:t>.</w:t>
      </w:r>
    </w:p>
    <w:p w14:paraId="0A190AE9" w14:textId="462A4489" w:rsidR="009F5296" w:rsidRDefault="009F5296">
      <w:r w:rsidRPr="00723FE9">
        <w:rPr>
          <w:b/>
          <w:bCs/>
        </w:rPr>
        <w:t xml:space="preserve">Article VI, Section </w:t>
      </w:r>
      <w:r w:rsidR="00C71DCC" w:rsidRPr="00723FE9">
        <w:rPr>
          <w:b/>
          <w:bCs/>
        </w:rPr>
        <w:t>3, F. Functions of the Board of Directors</w:t>
      </w:r>
      <w:r w:rsidR="00C71DCC">
        <w:t xml:space="preserve">. The responsibilities of the Treasurer were </w:t>
      </w:r>
      <w:r w:rsidR="00723FE9">
        <w:t xml:space="preserve">added to reflect the current role.  </w:t>
      </w:r>
    </w:p>
    <w:p w14:paraId="03C92066" w14:textId="3B0376DB" w:rsidR="001A7964" w:rsidRPr="001A7964" w:rsidRDefault="001A7964">
      <w:pPr>
        <w:rPr>
          <w:b/>
          <w:bCs/>
        </w:rPr>
      </w:pPr>
      <w:r>
        <w:rPr>
          <w:b/>
          <w:bCs/>
        </w:rPr>
        <w:t>Committees, Councils, and Other Working Groups</w:t>
      </w:r>
    </w:p>
    <w:p w14:paraId="3DBED3B4" w14:textId="453E582A" w:rsidR="00443D07" w:rsidRDefault="00443D07">
      <w:r w:rsidRPr="00C21458">
        <w:rPr>
          <w:b/>
          <w:bCs/>
        </w:rPr>
        <w:t>Article I</w:t>
      </w:r>
      <w:r w:rsidR="005167C1" w:rsidRPr="00C21458">
        <w:rPr>
          <w:b/>
          <w:bCs/>
        </w:rPr>
        <w:t>X, Section 6, B</w:t>
      </w:r>
      <w:r w:rsidR="00C21458" w:rsidRPr="00C21458">
        <w:rPr>
          <w:b/>
          <w:bCs/>
        </w:rPr>
        <w:t xml:space="preserve"> Credentialing Commission.</w:t>
      </w:r>
      <w:r w:rsidR="005167C1">
        <w:t xml:space="preserve"> The </w:t>
      </w:r>
      <w:r w:rsidR="00E85D85">
        <w:t xml:space="preserve">role and </w:t>
      </w:r>
      <w:r w:rsidR="005167C1">
        <w:t xml:space="preserve">title of the Director of the Credentialing Commission was </w:t>
      </w:r>
      <w:r w:rsidR="00E85D85">
        <w:t>added for clarify.  That role</w:t>
      </w:r>
      <w:r w:rsidR="00D027B8">
        <w:t xml:space="preserve"> will become non-voting to stay consistent with the non-voting role of other staff positions</w:t>
      </w:r>
      <w:r w:rsidR="00C50D44">
        <w:t xml:space="preserve"> on NCDA’s Boards, Councils, and Commissions.</w:t>
      </w:r>
    </w:p>
    <w:p w14:paraId="736653FB" w14:textId="44498F3F" w:rsidR="00C50D44" w:rsidRDefault="00C50D44">
      <w:r w:rsidRPr="00907CE2">
        <w:rPr>
          <w:b/>
          <w:bCs/>
        </w:rPr>
        <w:t>Article IX, Section</w:t>
      </w:r>
      <w:r w:rsidR="00D5141C" w:rsidRPr="00907CE2">
        <w:rPr>
          <w:b/>
          <w:bCs/>
        </w:rPr>
        <w:t xml:space="preserve"> 6</w:t>
      </w:r>
      <w:r w:rsidR="00A97C4F" w:rsidRPr="00907CE2">
        <w:rPr>
          <w:b/>
          <w:bCs/>
        </w:rPr>
        <w:t>,</w:t>
      </w:r>
      <w:r w:rsidR="00D5141C" w:rsidRPr="00907CE2">
        <w:rPr>
          <w:b/>
          <w:bCs/>
        </w:rPr>
        <w:t xml:space="preserve"> D </w:t>
      </w:r>
      <w:r w:rsidR="00907CE2" w:rsidRPr="00907CE2">
        <w:rPr>
          <w:b/>
          <w:bCs/>
        </w:rPr>
        <w:t>Current Credentials.</w:t>
      </w:r>
      <w:r w:rsidR="00907CE2">
        <w:t xml:space="preserve"> </w:t>
      </w:r>
      <w:r w:rsidR="00D5141C">
        <w:t>The titles of the Credentials have been updated reflecting the current operation.  The Certified Career Counselor Educator</w:t>
      </w:r>
      <w:r w:rsidR="00DF4CB4">
        <w:t xml:space="preserve"> has been </w:t>
      </w:r>
      <w:r w:rsidR="009A40AC">
        <w:t>retired,</w:t>
      </w:r>
      <w:r w:rsidR="00DF4CB4">
        <w:t xml:space="preserve"> and the </w:t>
      </w:r>
      <w:r w:rsidR="004C5DE6">
        <w:t xml:space="preserve">title of </w:t>
      </w:r>
      <w:r w:rsidR="00DF4CB4">
        <w:t xml:space="preserve">Certified Supervisor of Career Practitioners has been </w:t>
      </w:r>
      <w:r w:rsidR="004C5DE6">
        <w:t>updated to better reflect the role and work on those holding that credential.</w:t>
      </w:r>
    </w:p>
    <w:p w14:paraId="31A58BD0" w14:textId="5F61CCA7" w:rsidR="001A7964" w:rsidRDefault="001A7964">
      <w:pPr>
        <w:rPr>
          <w:b/>
          <w:bCs/>
        </w:rPr>
      </w:pPr>
      <w:r>
        <w:rPr>
          <w:b/>
          <w:bCs/>
        </w:rPr>
        <w:t>Publications</w:t>
      </w:r>
    </w:p>
    <w:p w14:paraId="06BC2464" w14:textId="0EF394F1" w:rsidR="00CD576F" w:rsidRDefault="00BC5F60">
      <w:r w:rsidRPr="00BC5F60">
        <w:rPr>
          <w:b/>
          <w:bCs/>
        </w:rPr>
        <w:t>Article X, Section 2. Distribution.</w:t>
      </w:r>
      <w:r>
        <w:t xml:space="preserve"> This section was updated to match the current digital distribution operations.</w:t>
      </w:r>
    </w:p>
    <w:sectPr w:rsidR="00CD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3E"/>
    <w:rsid w:val="0001438D"/>
    <w:rsid w:val="0004343C"/>
    <w:rsid w:val="00067657"/>
    <w:rsid w:val="000B241E"/>
    <w:rsid w:val="000D6AF3"/>
    <w:rsid w:val="00147FEB"/>
    <w:rsid w:val="001611E4"/>
    <w:rsid w:val="00167F4D"/>
    <w:rsid w:val="00175259"/>
    <w:rsid w:val="001A7964"/>
    <w:rsid w:val="001C647A"/>
    <w:rsid w:val="001E6A37"/>
    <w:rsid w:val="00225C3C"/>
    <w:rsid w:val="00234076"/>
    <w:rsid w:val="002E0B02"/>
    <w:rsid w:val="0030112F"/>
    <w:rsid w:val="00350819"/>
    <w:rsid w:val="003958D1"/>
    <w:rsid w:val="00443D07"/>
    <w:rsid w:val="004B249F"/>
    <w:rsid w:val="004C5DE6"/>
    <w:rsid w:val="00500619"/>
    <w:rsid w:val="005167C1"/>
    <w:rsid w:val="005436B4"/>
    <w:rsid w:val="00551F85"/>
    <w:rsid w:val="00571B3B"/>
    <w:rsid w:val="005A3997"/>
    <w:rsid w:val="005E1EC5"/>
    <w:rsid w:val="00603A1A"/>
    <w:rsid w:val="00610C96"/>
    <w:rsid w:val="00683702"/>
    <w:rsid w:val="006E4113"/>
    <w:rsid w:val="006F7543"/>
    <w:rsid w:val="00723FE9"/>
    <w:rsid w:val="00737819"/>
    <w:rsid w:val="0079261F"/>
    <w:rsid w:val="007A6D23"/>
    <w:rsid w:val="007D0A3E"/>
    <w:rsid w:val="007E5524"/>
    <w:rsid w:val="00873E20"/>
    <w:rsid w:val="00877EEE"/>
    <w:rsid w:val="008C564B"/>
    <w:rsid w:val="00907CE2"/>
    <w:rsid w:val="009267AB"/>
    <w:rsid w:val="0096372D"/>
    <w:rsid w:val="00966FFC"/>
    <w:rsid w:val="00970ABF"/>
    <w:rsid w:val="00993915"/>
    <w:rsid w:val="009A40AC"/>
    <w:rsid w:val="009B2FA9"/>
    <w:rsid w:val="009F5296"/>
    <w:rsid w:val="00A26D68"/>
    <w:rsid w:val="00A36547"/>
    <w:rsid w:val="00A77529"/>
    <w:rsid w:val="00A91316"/>
    <w:rsid w:val="00A9235C"/>
    <w:rsid w:val="00A97C4F"/>
    <w:rsid w:val="00AB1FA0"/>
    <w:rsid w:val="00AD2029"/>
    <w:rsid w:val="00B05316"/>
    <w:rsid w:val="00B0718B"/>
    <w:rsid w:val="00BA4BBA"/>
    <w:rsid w:val="00BC5F60"/>
    <w:rsid w:val="00BE1E7D"/>
    <w:rsid w:val="00C17125"/>
    <w:rsid w:val="00C21458"/>
    <w:rsid w:val="00C27B67"/>
    <w:rsid w:val="00C50D44"/>
    <w:rsid w:val="00C6103D"/>
    <w:rsid w:val="00C71DCC"/>
    <w:rsid w:val="00CD3A89"/>
    <w:rsid w:val="00CD576F"/>
    <w:rsid w:val="00CE1B76"/>
    <w:rsid w:val="00D027B8"/>
    <w:rsid w:val="00D5141C"/>
    <w:rsid w:val="00D8640C"/>
    <w:rsid w:val="00DD671B"/>
    <w:rsid w:val="00DF4A95"/>
    <w:rsid w:val="00DF4CB4"/>
    <w:rsid w:val="00E12E6B"/>
    <w:rsid w:val="00E251BF"/>
    <w:rsid w:val="00E6003E"/>
    <w:rsid w:val="00E85D85"/>
    <w:rsid w:val="00EC5A89"/>
    <w:rsid w:val="00EF50D9"/>
    <w:rsid w:val="00F5600E"/>
    <w:rsid w:val="00F95E6B"/>
    <w:rsid w:val="00FB7B2A"/>
    <w:rsid w:val="00FE55FA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D15A"/>
  <w15:chartTrackingRefBased/>
  <w15:docId w15:val="{8C85340B-79E2-473D-A820-7FABC864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45429-B976-497F-BA6A-37742364A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276AF-0358-4F68-85B1-7323A27F4436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123E441D-E7B5-4C55-9C69-062D0899F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4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2</cp:revision>
  <dcterms:created xsi:type="dcterms:W3CDTF">2025-05-02T15:43:00Z</dcterms:created>
  <dcterms:modified xsi:type="dcterms:W3CDTF">2025-05-02T15:43:00Z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MediaServiceImageTags">
    <vt:lpwstr/>
  </property>
</Properties>
</file>